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00EF" w14:textId="5078917E" w:rsidR="00206B40" w:rsidRPr="00206B40" w:rsidRDefault="00CF2678" w:rsidP="00206B40">
      <w:pPr>
        <w:spacing w:after="0" w:line="240" w:lineRule="auto"/>
        <w:jc w:val="right"/>
      </w:pPr>
      <w:r>
        <w:t>[Date]</w:t>
      </w:r>
    </w:p>
    <w:p w14:paraId="453458DD" w14:textId="77777777" w:rsidR="00206B40" w:rsidRDefault="00206B40" w:rsidP="00206B40">
      <w:pPr>
        <w:rPr>
          <w:b/>
          <w:bCs/>
          <w:u w:val="single"/>
        </w:rPr>
      </w:pPr>
    </w:p>
    <w:p w14:paraId="705BDCA8" w14:textId="77777777" w:rsidR="00271FD6" w:rsidRPr="00E408E6" w:rsidRDefault="00271FD6" w:rsidP="00271FD6">
      <w:pPr>
        <w:rPr>
          <w:b/>
          <w:bCs/>
          <w:u w:val="single"/>
        </w:rPr>
      </w:pPr>
      <w:r w:rsidRPr="00E408E6">
        <w:rPr>
          <w:b/>
          <w:bCs/>
          <w:u w:val="single"/>
        </w:rPr>
        <w:t>BY EMAIL</w:t>
      </w:r>
    </w:p>
    <w:p w14:paraId="0F2CFDAA" w14:textId="484DADFA" w:rsidR="00271FD6" w:rsidRDefault="00973714" w:rsidP="00271FD6">
      <w:pPr>
        <w:spacing w:after="0" w:line="240" w:lineRule="auto"/>
      </w:pPr>
      <w:r>
        <w:t>[Name]</w:t>
      </w:r>
      <w:r w:rsidR="001C16C8">
        <w:t>, ADA Coordinator</w:t>
      </w:r>
    </w:p>
    <w:p w14:paraId="4C0C1423" w14:textId="0440873C" w:rsidR="00271FD6" w:rsidRDefault="00973714" w:rsidP="00271FD6">
      <w:pPr>
        <w:spacing w:after="0" w:line="240" w:lineRule="auto"/>
      </w:pPr>
      <w:r>
        <w:t>[City]</w:t>
      </w:r>
      <w:r w:rsidR="00271FD6">
        <w:t xml:space="preserve">, </w:t>
      </w:r>
      <w:r>
        <w:t>[State]</w:t>
      </w:r>
    </w:p>
    <w:p w14:paraId="1BB86F5F" w14:textId="21859575" w:rsidR="00053C32" w:rsidRDefault="00973714" w:rsidP="00053C32">
      <w:pPr>
        <w:spacing w:after="0" w:line="240" w:lineRule="auto"/>
      </w:pPr>
      <w:r>
        <w:t>[email]</w:t>
      </w:r>
    </w:p>
    <w:p w14:paraId="2ACCB90C" w14:textId="77777777" w:rsidR="00271FD6" w:rsidRDefault="00271FD6" w:rsidP="00271FD6">
      <w:pPr>
        <w:spacing w:after="0" w:line="240" w:lineRule="auto"/>
      </w:pPr>
    </w:p>
    <w:p w14:paraId="0AE3C519" w14:textId="5AA69BCD" w:rsidR="00271FD6" w:rsidRPr="00C01D03" w:rsidRDefault="00271FD6" w:rsidP="00271FD6">
      <w:pPr>
        <w:rPr>
          <w:rFonts w:ascii="Arial Nova" w:hAnsi="Arial Nova" w:cs="Aharoni"/>
          <w:b/>
          <w:bCs/>
        </w:rPr>
      </w:pPr>
      <w:r w:rsidRPr="00C01D03">
        <w:rPr>
          <w:rFonts w:ascii="Arial Nova" w:hAnsi="Arial Nova" w:cs="Aharoni"/>
          <w:b/>
          <w:bCs/>
        </w:rPr>
        <w:t xml:space="preserve">Re: </w:t>
      </w:r>
      <w:r>
        <w:rPr>
          <w:rFonts w:ascii="Arial Nova" w:hAnsi="Arial Nova" w:cs="Aharoni"/>
          <w:b/>
          <w:bCs/>
        </w:rPr>
        <w:t>Noti</w:t>
      </w:r>
      <w:r w:rsidR="00B369B7">
        <w:rPr>
          <w:rFonts w:ascii="Arial Nova" w:hAnsi="Arial Nova" w:cs="Aharoni"/>
          <w:b/>
          <w:bCs/>
        </w:rPr>
        <w:t>ce</w:t>
      </w:r>
      <w:r>
        <w:rPr>
          <w:rFonts w:ascii="Arial Nova" w:hAnsi="Arial Nova" w:cs="Aharoni"/>
          <w:b/>
          <w:bCs/>
        </w:rPr>
        <w:t xml:space="preserve"> </w:t>
      </w:r>
      <w:r w:rsidR="00B369B7">
        <w:rPr>
          <w:rFonts w:ascii="Arial Nova" w:hAnsi="Arial Nova" w:cs="Aharoni"/>
          <w:b/>
          <w:bCs/>
        </w:rPr>
        <w:t>that</w:t>
      </w:r>
      <w:r>
        <w:rPr>
          <w:rFonts w:ascii="Arial Nova" w:hAnsi="Arial Nova" w:cs="Aharoni"/>
          <w:b/>
          <w:bCs/>
        </w:rPr>
        <w:t xml:space="preserve"> Alteration </w:t>
      </w:r>
      <w:r w:rsidR="00B26E82">
        <w:rPr>
          <w:rFonts w:ascii="Arial Nova" w:hAnsi="Arial Nova" w:cs="Aharoni"/>
          <w:b/>
          <w:bCs/>
        </w:rPr>
        <w:t>Using LED</w:t>
      </w:r>
      <w:r w:rsidR="00B369B7">
        <w:rPr>
          <w:rFonts w:ascii="Arial Nova" w:hAnsi="Arial Nova" w:cs="Aharoni"/>
          <w:b/>
          <w:bCs/>
        </w:rPr>
        <w:t>s</w:t>
      </w:r>
      <w:r w:rsidR="00B26E82">
        <w:rPr>
          <w:rFonts w:ascii="Arial Nova" w:hAnsi="Arial Nova" w:cs="Aharoni"/>
          <w:b/>
          <w:bCs/>
        </w:rPr>
        <w:t xml:space="preserve"> </w:t>
      </w:r>
      <w:r>
        <w:rPr>
          <w:rFonts w:ascii="Arial Nova" w:hAnsi="Arial Nova" w:cs="Aharoni"/>
          <w:b/>
          <w:bCs/>
        </w:rPr>
        <w:t>Creat</w:t>
      </w:r>
      <w:r w:rsidR="00B369B7">
        <w:rPr>
          <w:rFonts w:ascii="Arial Nova" w:hAnsi="Arial Nova" w:cs="Aharoni"/>
          <w:b/>
          <w:bCs/>
        </w:rPr>
        <w:t>es</w:t>
      </w:r>
      <w:r>
        <w:rPr>
          <w:rFonts w:ascii="Arial Nova" w:hAnsi="Arial Nova" w:cs="Aharoni"/>
          <w:b/>
          <w:bCs/>
        </w:rPr>
        <w:t xml:space="preserve"> Discriminatory Barrier</w:t>
      </w:r>
    </w:p>
    <w:p w14:paraId="5F0D0B59" w14:textId="7A9C8FB5" w:rsidR="00271FD6" w:rsidRDefault="00271FD6" w:rsidP="0069759B">
      <w:pPr>
        <w:spacing w:after="0" w:line="240" w:lineRule="auto"/>
      </w:pPr>
      <w:r>
        <w:t xml:space="preserve">Dear </w:t>
      </w:r>
      <w:r w:rsidR="00973714">
        <w:t>[Name],</w:t>
      </w:r>
      <w:r w:rsidR="0069759B">
        <w:br/>
      </w:r>
    </w:p>
    <w:p w14:paraId="698508AC" w14:textId="5033F6AC" w:rsidR="00525629" w:rsidRDefault="00271FD6" w:rsidP="00206B40">
      <w:pPr>
        <w:spacing w:after="0" w:line="240" w:lineRule="auto"/>
      </w:pPr>
      <w:r>
        <w:tab/>
        <w:t xml:space="preserve">I am notifying the city that </w:t>
      </w:r>
      <w:r w:rsidR="00D97093">
        <w:t>an</w:t>
      </w:r>
      <w:r>
        <w:t xml:space="preserve"> installation of </w:t>
      </w:r>
      <w:r w:rsidR="00D97093">
        <w:t>a</w:t>
      </w:r>
      <w:r w:rsidR="00053C32">
        <w:t xml:space="preserve">n LED device such </w:t>
      </w:r>
      <w:r w:rsidR="00B26E82">
        <w:t xml:space="preserve">as </w:t>
      </w:r>
      <w:r w:rsidR="00B20EB1">
        <w:t xml:space="preserve">a streetlight, </w:t>
      </w:r>
      <w:r w:rsidR="00053C32">
        <w:t>for traffic control</w:t>
      </w:r>
      <w:r w:rsidR="00B20EB1">
        <w:t>,</w:t>
      </w:r>
      <w:r w:rsidR="00053C32">
        <w:t xml:space="preserve"> or on city vehicles</w:t>
      </w:r>
      <w:r>
        <w:t xml:space="preserve"> is an alteration as defined by the Americans with Disabilities Act.  The alteration of installing and operating </w:t>
      </w:r>
      <w:r w:rsidR="00053C32">
        <w:t>a</w:t>
      </w:r>
      <w:r>
        <w:t xml:space="preserve"> system </w:t>
      </w:r>
      <w:r w:rsidR="00053C32">
        <w:t xml:space="preserve">using LEDs </w:t>
      </w:r>
      <w:r>
        <w:t xml:space="preserve">would create a new discriminatory barrier for me due to my condition of </w:t>
      </w:r>
      <w:r w:rsidR="00022CF2">
        <w:t>Sjogren’s syndrome</w:t>
      </w:r>
      <w:r>
        <w:t xml:space="preserve">, and therefore this alteration would </w:t>
      </w:r>
      <w:r w:rsidR="00D97093">
        <w:t xml:space="preserve">make the altered area not readily accessible and usable for me and would </w:t>
      </w:r>
      <w:r>
        <w:t>be a violation of the ADA</w:t>
      </w:r>
      <w:r w:rsidR="00D97093">
        <w:t>.</w:t>
      </w:r>
    </w:p>
    <w:p w14:paraId="611553C8" w14:textId="0A3C0E1B" w:rsidR="00271FD6" w:rsidRDefault="00271FD6" w:rsidP="00206B40">
      <w:pPr>
        <w:spacing w:after="0" w:line="240" w:lineRule="auto"/>
      </w:pPr>
      <w:r>
        <w:tab/>
      </w:r>
    </w:p>
    <w:p w14:paraId="0CA4D044" w14:textId="329D6FA2" w:rsidR="00271FD6" w:rsidRPr="00271FD6" w:rsidRDefault="00271FD6" w:rsidP="00271FD6">
      <w:pPr>
        <w:spacing w:after="0" w:line="240" w:lineRule="auto"/>
      </w:pPr>
      <w:r>
        <w:tab/>
      </w:r>
      <w:r w:rsidRPr="00271FD6">
        <w:t>28 C.F.R. 35.151(a)(1) states, “</w:t>
      </w:r>
      <w:r w:rsidRPr="00271FD6">
        <w:rPr>
          <w:i/>
          <w:iCs/>
        </w:rPr>
        <w:t>Each facility or part of a facility constructed by, on behalf of, or for the use of a public entity shall be designed and constructed in such manner that the facility or part of the facility is readily accessible to and usable by individuals with disabilities, if the construction was commenced after January 26, 1992.</w:t>
      </w:r>
      <w:r w:rsidRPr="00271FD6">
        <w:t>”</w:t>
      </w:r>
      <w:r w:rsidRPr="00271FD6">
        <w:rPr>
          <w:vertAlign w:val="superscript"/>
        </w:rPr>
        <w:footnoteReference w:id="1"/>
      </w:r>
      <w:r w:rsidR="00053C32">
        <w:t xml:space="preserve">  A facility is broadly construed as any city operation, including vehicles.</w:t>
      </w:r>
    </w:p>
    <w:p w14:paraId="3C82F486" w14:textId="29D68989" w:rsidR="00271FD6" w:rsidRDefault="00271FD6" w:rsidP="00206B40">
      <w:pPr>
        <w:spacing w:after="0" w:line="240" w:lineRule="auto"/>
      </w:pPr>
    </w:p>
    <w:p w14:paraId="2E5042F6" w14:textId="05102D25" w:rsidR="00271FD6" w:rsidRDefault="00271FD6" w:rsidP="00206B40">
      <w:pPr>
        <w:spacing w:after="0" w:line="240" w:lineRule="auto"/>
      </w:pPr>
      <w:r>
        <w:tab/>
      </w:r>
      <w:r w:rsidR="009A5F90">
        <w:t>On May 24, 2024, the US Food and Drug Administration issued a decision that the FDA will not publish performance standards for any LED product.</w:t>
      </w:r>
      <w:r w:rsidR="00D97093">
        <w:rPr>
          <w:rStyle w:val="FootnoteReference"/>
        </w:rPr>
        <w:footnoteReference w:id="2"/>
      </w:r>
      <w:r w:rsidR="009A5F90">
        <w:t xml:space="preserve">  </w:t>
      </w:r>
      <w:r w:rsidR="00D97093">
        <w:t>Despite the requirements of 21 U.S.C. 360ii(a)(6)(B)</w:t>
      </w:r>
      <w:r w:rsidR="009A5F90">
        <w:t>, the FDA has chosen to not liaise with any other federal agency to establish the required performance standards for any LED product, including those performance standards necessary to ensure protection and non-discrimination for individuals with</w:t>
      </w:r>
      <w:r w:rsidR="00022CF2" w:rsidRPr="00022CF2">
        <w:t xml:space="preserve"> </w:t>
      </w:r>
      <w:r w:rsidR="00022CF2">
        <w:t>Sjogren’s syndrome</w:t>
      </w:r>
      <w:r w:rsidR="009A5F90">
        <w:t>.</w:t>
      </w:r>
      <w:r w:rsidR="00D97093">
        <w:t xml:space="preserve">  The result is that the US Access Board has no disability access guidelines for LED products to ensure full and equal access to city services.</w:t>
      </w:r>
    </w:p>
    <w:p w14:paraId="6C01DFAE" w14:textId="77777777" w:rsidR="009A5F90" w:rsidRDefault="009A5F90" w:rsidP="00206B40">
      <w:pPr>
        <w:spacing w:after="0" w:line="240" w:lineRule="auto"/>
      </w:pPr>
    </w:p>
    <w:p w14:paraId="5033EC31" w14:textId="3E4ADBF3" w:rsidR="009A5F90" w:rsidRDefault="009A5F90" w:rsidP="00206B40">
      <w:pPr>
        <w:spacing w:after="0" w:line="240" w:lineRule="auto"/>
      </w:pPr>
      <w:r>
        <w:tab/>
        <w:t>Due to the lack of federal regulation of LED products, any decision by the city to install or operate an LED system will require that the city first publish its own regulations</w:t>
      </w:r>
      <w:r w:rsidR="00D97093">
        <w:t xml:space="preserve"> for LED products</w:t>
      </w:r>
      <w:r>
        <w:t xml:space="preserve"> to ensure the health, safety, and civil rights of </w:t>
      </w:r>
      <w:r w:rsidR="00D97093">
        <w:t xml:space="preserve">individuals with </w:t>
      </w:r>
      <w:r w:rsidR="00022CF2">
        <w:t>Sjogren’s syndrome</w:t>
      </w:r>
      <w:r w:rsidR="00022CF2">
        <w:t xml:space="preserve"> </w:t>
      </w:r>
      <w:r w:rsidR="00D97093">
        <w:t>and the city must ensure that all alterations that include an LED device be readily accessible and usable by individuals with</w:t>
      </w:r>
      <w:r w:rsidR="00022CF2" w:rsidRPr="00022CF2">
        <w:t xml:space="preserve"> </w:t>
      </w:r>
      <w:r w:rsidR="00022CF2">
        <w:t>Sjogren’s syndrome</w:t>
      </w:r>
      <w:r w:rsidR="00D97093">
        <w:t>.</w:t>
      </w:r>
    </w:p>
    <w:p w14:paraId="3966E9EE" w14:textId="77777777" w:rsidR="00D97093" w:rsidRDefault="00D97093" w:rsidP="00206B40">
      <w:pPr>
        <w:spacing w:after="0" w:line="240" w:lineRule="auto"/>
      </w:pPr>
    </w:p>
    <w:p w14:paraId="0F1A2391" w14:textId="46639786" w:rsidR="00D97093" w:rsidRDefault="00D97093" w:rsidP="00D97093">
      <w:pPr>
        <w:spacing w:after="0" w:line="240" w:lineRule="auto"/>
        <w:jc w:val="right"/>
      </w:pPr>
    </w:p>
    <w:p w14:paraId="5809DC15" w14:textId="53165780" w:rsidR="00D97093" w:rsidRDefault="00D97093" w:rsidP="00D97093">
      <w:pPr>
        <w:spacing w:after="0" w:line="240" w:lineRule="auto"/>
        <w:jc w:val="right"/>
      </w:pPr>
      <w:r>
        <w:t>Sincerely,</w:t>
      </w:r>
    </w:p>
    <w:p w14:paraId="5950822F" w14:textId="77777777" w:rsidR="00D97093" w:rsidRDefault="00D97093" w:rsidP="00D97093">
      <w:pPr>
        <w:spacing w:after="0" w:line="240" w:lineRule="auto"/>
        <w:jc w:val="right"/>
      </w:pPr>
    </w:p>
    <w:p w14:paraId="3FB60B34" w14:textId="662FB38C" w:rsidR="00D35F11" w:rsidRDefault="00973714" w:rsidP="00973714">
      <w:pPr>
        <w:spacing w:after="0" w:line="240" w:lineRule="auto"/>
        <w:jc w:val="right"/>
      </w:pPr>
      <w:r>
        <w:t>[Name and Contact Information]</w:t>
      </w:r>
    </w:p>
    <w:p w14:paraId="5B4B3AAE" w14:textId="77777777" w:rsidR="00D35F11" w:rsidRDefault="00D35F11" w:rsidP="00D97093">
      <w:pPr>
        <w:spacing w:after="0" w:line="240" w:lineRule="auto"/>
        <w:jc w:val="right"/>
      </w:pPr>
    </w:p>
    <w:p w14:paraId="4776B6B0" w14:textId="77777777" w:rsidR="00D35F11" w:rsidRDefault="00D35F11" w:rsidP="00D97093">
      <w:pPr>
        <w:spacing w:after="0" w:line="240" w:lineRule="auto"/>
        <w:jc w:val="right"/>
      </w:pPr>
    </w:p>
    <w:sectPr w:rsidR="00D3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C9E2C" w14:textId="77777777" w:rsidR="00FD2221" w:rsidRDefault="00FD2221" w:rsidP="00271FD6">
      <w:pPr>
        <w:spacing w:after="0" w:line="240" w:lineRule="auto"/>
      </w:pPr>
      <w:r>
        <w:separator/>
      </w:r>
    </w:p>
  </w:endnote>
  <w:endnote w:type="continuationSeparator" w:id="0">
    <w:p w14:paraId="4115A32D" w14:textId="77777777" w:rsidR="00FD2221" w:rsidRDefault="00FD2221" w:rsidP="0027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8D8B8" w14:textId="77777777" w:rsidR="00FD2221" w:rsidRDefault="00FD2221" w:rsidP="00271FD6">
      <w:pPr>
        <w:spacing w:after="0" w:line="240" w:lineRule="auto"/>
      </w:pPr>
      <w:r>
        <w:separator/>
      </w:r>
    </w:p>
  </w:footnote>
  <w:footnote w:type="continuationSeparator" w:id="0">
    <w:p w14:paraId="6F6CD1BD" w14:textId="77777777" w:rsidR="00FD2221" w:rsidRDefault="00FD2221" w:rsidP="00271FD6">
      <w:pPr>
        <w:spacing w:after="0" w:line="240" w:lineRule="auto"/>
      </w:pPr>
      <w:r>
        <w:continuationSeparator/>
      </w:r>
    </w:p>
  </w:footnote>
  <w:footnote w:id="1">
    <w:p w14:paraId="26671587" w14:textId="77777777" w:rsidR="00271FD6" w:rsidRDefault="00271FD6" w:rsidP="00271FD6">
      <w:pPr>
        <w:pStyle w:val="FootnoteText"/>
        <w:ind w:firstLine="0"/>
      </w:pPr>
      <w:r>
        <w:rPr>
          <w:rStyle w:val="FootnoteReference"/>
        </w:rPr>
        <w:footnoteRef/>
      </w:r>
      <w:r>
        <w:t xml:space="preserve"> </w:t>
      </w:r>
      <w:hyperlink r:id="rId1" w:anchor="206-accessible-routes" w:history="1">
        <w:r w:rsidRPr="00907A38">
          <w:rPr>
            <w:rStyle w:val="Hyperlink"/>
          </w:rPr>
          <w:t>https://www.ada.gov/law-and-regs/design-standards/2010-stds/#206-accessible-routes</w:t>
        </w:r>
      </w:hyperlink>
    </w:p>
  </w:footnote>
  <w:footnote w:id="2">
    <w:p w14:paraId="2F6365A4" w14:textId="7F68A605" w:rsidR="00D97093" w:rsidRDefault="00D97093" w:rsidP="00D97093">
      <w:pPr>
        <w:pStyle w:val="FootnoteText"/>
        <w:ind w:firstLine="0"/>
      </w:pPr>
      <w:r>
        <w:rPr>
          <w:rStyle w:val="FootnoteReference"/>
        </w:rPr>
        <w:footnoteRef/>
      </w:r>
      <w:r>
        <w:t xml:space="preserve"> </w:t>
      </w:r>
      <w:hyperlink r:id="rId2" w:history="1">
        <w:r w:rsidRPr="00D97093">
          <w:rPr>
            <w:rStyle w:val="Hyperlink"/>
          </w:rPr>
          <w:t>https://www.softlights.org/wp-content/uploads/2024/05/Final-Response-Citizen-Petitions-FDA-2022-P-1151-FDA-2023-P-0233-FDA-2023-P-3828-FDA-2023-P-3879.pdf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F73C7"/>
    <w:multiLevelType w:val="hybridMultilevel"/>
    <w:tmpl w:val="62FE1FCE"/>
    <w:lvl w:ilvl="0" w:tplc="38209C74">
      <w:start w:val="1"/>
      <w:numFmt w:val="decimal"/>
      <w:lvlText w:val="%1."/>
      <w:lvlJc w:val="left"/>
      <w:pPr>
        <w:ind w:left="2700" w:hanging="360"/>
      </w:pPr>
      <w:rPr>
        <w:rFonts w:hint="default"/>
      </w:rPr>
    </w:lvl>
    <w:lvl w:ilvl="1" w:tplc="04090015">
      <w:start w:val="1"/>
      <w:numFmt w:val="upp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804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40"/>
    <w:rsid w:val="00022CF2"/>
    <w:rsid w:val="000444F7"/>
    <w:rsid w:val="00053C32"/>
    <w:rsid w:val="000560DF"/>
    <w:rsid w:val="0006124E"/>
    <w:rsid w:val="00066496"/>
    <w:rsid w:val="00067482"/>
    <w:rsid w:val="00107220"/>
    <w:rsid w:val="00113E1E"/>
    <w:rsid w:val="00175563"/>
    <w:rsid w:val="001C16C8"/>
    <w:rsid w:val="00206B40"/>
    <w:rsid w:val="00271FD6"/>
    <w:rsid w:val="002F21FF"/>
    <w:rsid w:val="00502BFD"/>
    <w:rsid w:val="00525629"/>
    <w:rsid w:val="005D631D"/>
    <w:rsid w:val="005F5F97"/>
    <w:rsid w:val="00686D53"/>
    <w:rsid w:val="0069759B"/>
    <w:rsid w:val="006A1A2C"/>
    <w:rsid w:val="00777D0C"/>
    <w:rsid w:val="007F2F7C"/>
    <w:rsid w:val="00807341"/>
    <w:rsid w:val="008B2A80"/>
    <w:rsid w:val="008C5F91"/>
    <w:rsid w:val="00973714"/>
    <w:rsid w:val="00975C8E"/>
    <w:rsid w:val="009A5F90"/>
    <w:rsid w:val="009E06F3"/>
    <w:rsid w:val="00A73FFF"/>
    <w:rsid w:val="00AD6ED9"/>
    <w:rsid w:val="00AE79EE"/>
    <w:rsid w:val="00AF47AF"/>
    <w:rsid w:val="00B20EB1"/>
    <w:rsid w:val="00B26E82"/>
    <w:rsid w:val="00B369B7"/>
    <w:rsid w:val="00B5640E"/>
    <w:rsid w:val="00BB3876"/>
    <w:rsid w:val="00BB7727"/>
    <w:rsid w:val="00BD49ED"/>
    <w:rsid w:val="00C252C2"/>
    <w:rsid w:val="00CF2678"/>
    <w:rsid w:val="00D002EB"/>
    <w:rsid w:val="00D35F11"/>
    <w:rsid w:val="00D97093"/>
    <w:rsid w:val="00DA4AB7"/>
    <w:rsid w:val="00F0026A"/>
    <w:rsid w:val="00F8027B"/>
    <w:rsid w:val="00F86802"/>
    <w:rsid w:val="00FD2221"/>
    <w:rsid w:val="00FD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3F6"/>
  <w15:chartTrackingRefBased/>
  <w15:docId w15:val="{BB7DF7DE-EFA9-4645-B241-3BC5110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B40"/>
    <w:rPr>
      <w:rFonts w:eastAsiaTheme="majorEastAsia" w:cstheme="majorBidi"/>
      <w:color w:val="272727" w:themeColor="text1" w:themeTint="D8"/>
    </w:rPr>
  </w:style>
  <w:style w:type="paragraph" w:styleId="Title">
    <w:name w:val="Title"/>
    <w:basedOn w:val="Normal"/>
    <w:next w:val="Normal"/>
    <w:link w:val="TitleChar"/>
    <w:uiPriority w:val="10"/>
    <w:qFormat/>
    <w:rsid w:val="00206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B40"/>
    <w:pPr>
      <w:spacing w:before="160"/>
      <w:jc w:val="center"/>
    </w:pPr>
    <w:rPr>
      <w:i/>
      <w:iCs/>
      <w:color w:val="404040" w:themeColor="text1" w:themeTint="BF"/>
    </w:rPr>
  </w:style>
  <w:style w:type="character" w:customStyle="1" w:styleId="QuoteChar">
    <w:name w:val="Quote Char"/>
    <w:basedOn w:val="DefaultParagraphFont"/>
    <w:link w:val="Quote"/>
    <w:uiPriority w:val="29"/>
    <w:rsid w:val="00206B40"/>
    <w:rPr>
      <w:i/>
      <w:iCs/>
      <w:color w:val="404040" w:themeColor="text1" w:themeTint="BF"/>
    </w:rPr>
  </w:style>
  <w:style w:type="paragraph" w:styleId="ListParagraph">
    <w:name w:val="List Paragraph"/>
    <w:basedOn w:val="Normal"/>
    <w:uiPriority w:val="34"/>
    <w:qFormat/>
    <w:rsid w:val="00206B40"/>
    <w:pPr>
      <w:ind w:left="720"/>
      <w:contextualSpacing/>
    </w:pPr>
  </w:style>
  <w:style w:type="character" w:styleId="IntenseEmphasis">
    <w:name w:val="Intense Emphasis"/>
    <w:basedOn w:val="DefaultParagraphFont"/>
    <w:uiPriority w:val="21"/>
    <w:qFormat/>
    <w:rsid w:val="00206B40"/>
    <w:rPr>
      <w:i/>
      <w:iCs/>
      <w:color w:val="0F4761" w:themeColor="accent1" w:themeShade="BF"/>
    </w:rPr>
  </w:style>
  <w:style w:type="paragraph" w:styleId="IntenseQuote">
    <w:name w:val="Intense Quote"/>
    <w:basedOn w:val="Normal"/>
    <w:next w:val="Normal"/>
    <w:link w:val="IntenseQuoteChar"/>
    <w:uiPriority w:val="30"/>
    <w:qFormat/>
    <w:rsid w:val="00206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B40"/>
    <w:rPr>
      <w:i/>
      <w:iCs/>
      <w:color w:val="0F4761" w:themeColor="accent1" w:themeShade="BF"/>
    </w:rPr>
  </w:style>
  <w:style w:type="character" w:styleId="IntenseReference">
    <w:name w:val="Intense Reference"/>
    <w:basedOn w:val="DefaultParagraphFont"/>
    <w:uiPriority w:val="32"/>
    <w:qFormat/>
    <w:rsid w:val="00206B40"/>
    <w:rPr>
      <w:b/>
      <w:bCs/>
      <w:smallCaps/>
      <w:color w:val="0F4761" w:themeColor="accent1" w:themeShade="BF"/>
      <w:spacing w:val="5"/>
    </w:rPr>
  </w:style>
  <w:style w:type="character" w:styleId="Hyperlink">
    <w:name w:val="Hyperlink"/>
    <w:basedOn w:val="DefaultParagraphFont"/>
    <w:uiPriority w:val="99"/>
    <w:unhideWhenUsed/>
    <w:rsid w:val="00206B40"/>
    <w:rPr>
      <w:color w:val="0000FF"/>
      <w:u w:val="single"/>
    </w:rPr>
  </w:style>
  <w:style w:type="character" w:styleId="Emphasis">
    <w:name w:val="Emphasis"/>
    <w:basedOn w:val="DefaultParagraphFont"/>
    <w:uiPriority w:val="20"/>
    <w:qFormat/>
    <w:rsid w:val="00206B40"/>
    <w:rPr>
      <w:i/>
      <w:iCs/>
    </w:rPr>
  </w:style>
  <w:style w:type="character" w:styleId="UnresolvedMention">
    <w:name w:val="Unresolved Mention"/>
    <w:basedOn w:val="DefaultParagraphFont"/>
    <w:uiPriority w:val="99"/>
    <w:semiHidden/>
    <w:unhideWhenUsed/>
    <w:rsid w:val="00206B40"/>
    <w:rPr>
      <w:color w:val="605E5C"/>
      <w:shd w:val="clear" w:color="auto" w:fill="E1DFDD"/>
    </w:rPr>
  </w:style>
  <w:style w:type="paragraph" w:styleId="FootnoteText">
    <w:name w:val="footnote text"/>
    <w:basedOn w:val="Normal"/>
    <w:link w:val="FootnoteTextChar"/>
    <w:uiPriority w:val="99"/>
    <w:semiHidden/>
    <w:unhideWhenUsed/>
    <w:rsid w:val="00271FD6"/>
    <w:pPr>
      <w:spacing w:after="0" w:line="240" w:lineRule="auto"/>
      <w:ind w:firstLine="1440"/>
    </w:pPr>
    <w:rPr>
      <w:rFonts w:eastAsiaTheme="minorEastAsia"/>
      <w:kern w:val="0"/>
      <w:sz w:val="20"/>
      <w:szCs w:val="20"/>
      <w:lang w:eastAsia="ja-JP"/>
      <w14:ligatures w14:val="none"/>
    </w:rPr>
  </w:style>
  <w:style w:type="character" w:customStyle="1" w:styleId="FootnoteTextChar">
    <w:name w:val="Footnote Text Char"/>
    <w:basedOn w:val="DefaultParagraphFont"/>
    <w:link w:val="FootnoteText"/>
    <w:uiPriority w:val="99"/>
    <w:semiHidden/>
    <w:rsid w:val="00271FD6"/>
    <w:rPr>
      <w:rFonts w:eastAsiaTheme="minorEastAsia"/>
      <w:kern w:val="0"/>
      <w:sz w:val="20"/>
      <w:szCs w:val="20"/>
      <w:lang w:eastAsia="ja-JP"/>
      <w14:ligatures w14:val="none"/>
    </w:rPr>
  </w:style>
  <w:style w:type="character" w:styleId="FootnoteReference">
    <w:name w:val="footnote reference"/>
    <w:basedOn w:val="DefaultParagraphFont"/>
    <w:uiPriority w:val="99"/>
    <w:semiHidden/>
    <w:unhideWhenUsed/>
    <w:rsid w:val="0027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463440">
      <w:bodyDiv w:val="1"/>
      <w:marLeft w:val="0"/>
      <w:marRight w:val="0"/>
      <w:marTop w:val="0"/>
      <w:marBottom w:val="0"/>
      <w:divBdr>
        <w:top w:val="none" w:sz="0" w:space="0" w:color="auto"/>
        <w:left w:val="none" w:sz="0" w:space="0" w:color="auto"/>
        <w:bottom w:val="none" w:sz="0" w:space="0" w:color="auto"/>
        <w:right w:val="none" w:sz="0" w:space="0" w:color="auto"/>
      </w:divBdr>
      <w:divsChild>
        <w:div w:id="1439108531">
          <w:marLeft w:val="0"/>
          <w:marRight w:val="0"/>
          <w:marTop w:val="0"/>
          <w:marBottom w:val="0"/>
          <w:divBdr>
            <w:top w:val="none" w:sz="0" w:space="0" w:color="auto"/>
            <w:left w:val="none" w:sz="0" w:space="0" w:color="auto"/>
            <w:bottom w:val="none" w:sz="0" w:space="0" w:color="auto"/>
            <w:right w:val="none" w:sz="0" w:space="0" w:color="auto"/>
          </w:divBdr>
        </w:div>
        <w:div w:id="210193054">
          <w:marLeft w:val="0"/>
          <w:marRight w:val="0"/>
          <w:marTop w:val="0"/>
          <w:marBottom w:val="0"/>
          <w:divBdr>
            <w:top w:val="none" w:sz="0" w:space="0" w:color="auto"/>
            <w:left w:val="none" w:sz="0" w:space="0" w:color="auto"/>
            <w:bottom w:val="none" w:sz="0" w:space="0" w:color="auto"/>
            <w:right w:val="none" w:sz="0" w:space="0" w:color="auto"/>
          </w:divBdr>
        </w:div>
        <w:div w:id="1945140450">
          <w:marLeft w:val="0"/>
          <w:marRight w:val="0"/>
          <w:marTop w:val="0"/>
          <w:marBottom w:val="0"/>
          <w:divBdr>
            <w:top w:val="none" w:sz="0" w:space="0" w:color="auto"/>
            <w:left w:val="none" w:sz="0" w:space="0" w:color="auto"/>
            <w:bottom w:val="none" w:sz="0" w:space="0" w:color="auto"/>
            <w:right w:val="none" w:sz="0" w:space="0" w:color="auto"/>
          </w:divBdr>
          <w:divsChild>
            <w:div w:id="1470437521">
              <w:marLeft w:val="0"/>
              <w:marRight w:val="0"/>
              <w:marTop w:val="0"/>
              <w:marBottom w:val="0"/>
              <w:divBdr>
                <w:top w:val="none" w:sz="0" w:space="0" w:color="auto"/>
                <w:left w:val="none" w:sz="0" w:space="0" w:color="auto"/>
                <w:bottom w:val="none" w:sz="0" w:space="0" w:color="auto"/>
                <w:right w:val="none" w:sz="0" w:space="0" w:color="auto"/>
              </w:divBdr>
              <w:divsChild>
                <w:div w:id="1249582378">
                  <w:marLeft w:val="0"/>
                  <w:marRight w:val="0"/>
                  <w:marTop w:val="0"/>
                  <w:marBottom w:val="0"/>
                  <w:divBdr>
                    <w:top w:val="none" w:sz="0" w:space="0" w:color="auto"/>
                    <w:left w:val="none" w:sz="0" w:space="0" w:color="auto"/>
                    <w:bottom w:val="none" w:sz="0" w:space="0" w:color="auto"/>
                    <w:right w:val="none" w:sz="0" w:space="0" w:color="auto"/>
                  </w:divBdr>
                  <w:divsChild>
                    <w:div w:id="296692657">
                      <w:marLeft w:val="0"/>
                      <w:marRight w:val="0"/>
                      <w:marTop w:val="0"/>
                      <w:marBottom w:val="0"/>
                      <w:divBdr>
                        <w:top w:val="none" w:sz="0" w:space="0" w:color="auto"/>
                        <w:left w:val="none" w:sz="0" w:space="0" w:color="auto"/>
                        <w:bottom w:val="none" w:sz="0" w:space="0" w:color="auto"/>
                        <w:right w:val="none" w:sz="0" w:space="0" w:color="auto"/>
                      </w:divBdr>
                      <w:divsChild>
                        <w:div w:id="1753309641">
                          <w:marLeft w:val="0"/>
                          <w:marRight w:val="0"/>
                          <w:marTop w:val="120"/>
                          <w:marBottom w:val="0"/>
                          <w:divBdr>
                            <w:top w:val="none" w:sz="0" w:space="0" w:color="auto"/>
                            <w:left w:val="none" w:sz="0" w:space="0" w:color="auto"/>
                            <w:bottom w:val="none" w:sz="0" w:space="0" w:color="auto"/>
                            <w:right w:val="none" w:sz="0" w:space="0" w:color="auto"/>
                          </w:divBdr>
                          <w:divsChild>
                            <w:div w:id="20669870">
                              <w:marLeft w:val="0"/>
                              <w:marRight w:val="0"/>
                              <w:marTop w:val="0"/>
                              <w:marBottom w:val="0"/>
                              <w:divBdr>
                                <w:top w:val="none" w:sz="0" w:space="0" w:color="auto"/>
                                <w:left w:val="none" w:sz="0" w:space="0" w:color="auto"/>
                                <w:bottom w:val="none" w:sz="0" w:space="0" w:color="auto"/>
                                <w:right w:val="none" w:sz="0" w:space="0" w:color="auto"/>
                              </w:divBdr>
                              <w:divsChild>
                                <w:div w:id="470632416">
                                  <w:marLeft w:val="0"/>
                                  <w:marRight w:val="0"/>
                                  <w:marTop w:val="0"/>
                                  <w:marBottom w:val="0"/>
                                  <w:divBdr>
                                    <w:top w:val="none" w:sz="0" w:space="0" w:color="auto"/>
                                    <w:left w:val="none" w:sz="0" w:space="0" w:color="auto"/>
                                    <w:bottom w:val="none" w:sz="0" w:space="0" w:color="auto"/>
                                    <w:right w:val="none" w:sz="0" w:space="0" w:color="auto"/>
                                  </w:divBdr>
                                  <w:divsChild>
                                    <w:div w:id="1513573359">
                                      <w:marLeft w:val="0"/>
                                      <w:marRight w:val="0"/>
                                      <w:marTop w:val="0"/>
                                      <w:marBottom w:val="0"/>
                                      <w:divBdr>
                                        <w:top w:val="none" w:sz="0" w:space="0" w:color="auto"/>
                                        <w:left w:val="none" w:sz="0" w:space="0" w:color="auto"/>
                                        <w:bottom w:val="none" w:sz="0" w:space="0" w:color="auto"/>
                                        <w:right w:val="none" w:sz="0" w:space="0" w:color="auto"/>
                                      </w:divBdr>
                                      <w:divsChild>
                                        <w:div w:id="1017653011">
                                          <w:marLeft w:val="0"/>
                                          <w:marRight w:val="0"/>
                                          <w:marTop w:val="0"/>
                                          <w:marBottom w:val="0"/>
                                          <w:divBdr>
                                            <w:top w:val="none" w:sz="0" w:space="0" w:color="auto"/>
                                            <w:left w:val="none" w:sz="0" w:space="0" w:color="auto"/>
                                            <w:bottom w:val="none" w:sz="0" w:space="0" w:color="auto"/>
                                            <w:right w:val="none" w:sz="0" w:space="0" w:color="auto"/>
                                          </w:divBdr>
                                        </w:div>
                                        <w:div w:id="531654119">
                                          <w:marLeft w:val="0"/>
                                          <w:marRight w:val="0"/>
                                          <w:marTop w:val="0"/>
                                          <w:marBottom w:val="0"/>
                                          <w:divBdr>
                                            <w:top w:val="none" w:sz="0" w:space="0" w:color="auto"/>
                                            <w:left w:val="none" w:sz="0" w:space="0" w:color="auto"/>
                                            <w:bottom w:val="none" w:sz="0" w:space="0" w:color="auto"/>
                                            <w:right w:val="none" w:sz="0" w:space="0" w:color="auto"/>
                                          </w:divBdr>
                                        </w:div>
                                        <w:div w:id="1909724397">
                                          <w:marLeft w:val="0"/>
                                          <w:marRight w:val="0"/>
                                          <w:marTop w:val="0"/>
                                          <w:marBottom w:val="0"/>
                                          <w:divBdr>
                                            <w:top w:val="none" w:sz="0" w:space="0" w:color="auto"/>
                                            <w:left w:val="none" w:sz="0" w:space="0" w:color="auto"/>
                                            <w:bottom w:val="none" w:sz="0" w:space="0" w:color="auto"/>
                                            <w:right w:val="none" w:sz="0" w:space="0" w:color="auto"/>
                                          </w:divBdr>
                                        </w:div>
                                        <w:div w:id="1497375784">
                                          <w:marLeft w:val="0"/>
                                          <w:marRight w:val="0"/>
                                          <w:marTop w:val="0"/>
                                          <w:marBottom w:val="0"/>
                                          <w:divBdr>
                                            <w:top w:val="none" w:sz="0" w:space="0" w:color="auto"/>
                                            <w:left w:val="none" w:sz="0" w:space="0" w:color="auto"/>
                                            <w:bottom w:val="none" w:sz="0" w:space="0" w:color="auto"/>
                                            <w:right w:val="none" w:sz="0" w:space="0" w:color="auto"/>
                                          </w:divBdr>
                                        </w:div>
                                        <w:div w:id="917059746">
                                          <w:marLeft w:val="0"/>
                                          <w:marRight w:val="0"/>
                                          <w:marTop w:val="0"/>
                                          <w:marBottom w:val="0"/>
                                          <w:divBdr>
                                            <w:top w:val="none" w:sz="0" w:space="0" w:color="auto"/>
                                            <w:left w:val="none" w:sz="0" w:space="0" w:color="auto"/>
                                            <w:bottom w:val="none" w:sz="0" w:space="0" w:color="auto"/>
                                            <w:right w:val="none" w:sz="0" w:space="0" w:color="auto"/>
                                          </w:divBdr>
                                        </w:div>
                                        <w:div w:id="550188249">
                                          <w:marLeft w:val="0"/>
                                          <w:marRight w:val="0"/>
                                          <w:marTop w:val="0"/>
                                          <w:marBottom w:val="0"/>
                                          <w:divBdr>
                                            <w:top w:val="none" w:sz="0" w:space="0" w:color="auto"/>
                                            <w:left w:val="none" w:sz="0" w:space="0" w:color="auto"/>
                                            <w:bottom w:val="none" w:sz="0" w:space="0" w:color="auto"/>
                                            <w:right w:val="none" w:sz="0" w:space="0" w:color="auto"/>
                                          </w:divBdr>
                                          <w:divsChild>
                                            <w:div w:id="1236356950">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sChild>
                                        </w:div>
                                        <w:div w:id="29764300">
                                          <w:marLeft w:val="0"/>
                                          <w:marRight w:val="0"/>
                                          <w:marTop w:val="0"/>
                                          <w:marBottom w:val="0"/>
                                          <w:divBdr>
                                            <w:top w:val="none" w:sz="0" w:space="0" w:color="auto"/>
                                            <w:left w:val="none" w:sz="0" w:space="0" w:color="auto"/>
                                            <w:bottom w:val="none" w:sz="0" w:space="0" w:color="auto"/>
                                            <w:right w:val="none" w:sz="0" w:space="0" w:color="auto"/>
                                          </w:divBdr>
                                        </w:div>
                                        <w:div w:id="1442534172">
                                          <w:marLeft w:val="0"/>
                                          <w:marRight w:val="0"/>
                                          <w:marTop w:val="0"/>
                                          <w:marBottom w:val="0"/>
                                          <w:divBdr>
                                            <w:top w:val="none" w:sz="0" w:space="0" w:color="auto"/>
                                            <w:left w:val="none" w:sz="0" w:space="0" w:color="auto"/>
                                            <w:bottom w:val="none" w:sz="0" w:space="0" w:color="auto"/>
                                            <w:right w:val="none" w:sz="0" w:space="0" w:color="auto"/>
                                          </w:divBdr>
                                        </w:div>
                                        <w:div w:id="198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ftlights.org/wp-content/uploads/2024/05/Final-Response-Citizen-Petitions-FDA-2022-P-1151-FDA-2023-P-0233-FDA-2023-P-3828-FDA-2023-P-3879.pdf" TargetMode="External"/><Relationship Id="rId1" Type="http://schemas.openxmlformats.org/officeDocument/2006/relationships/hyperlink" Target="https://www.ada.gov/law-and-regs/design-standards/2010-s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CE1-D564-4B02-9E23-4E2BFE2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Mark Baker</cp:lastModifiedBy>
  <cp:revision>21</cp:revision>
  <dcterms:created xsi:type="dcterms:W3CDTF">2024-05-31T13:15:00Z</dcterms:created>
  <dcterms:modified xsi:type="dcterms:W3CDTF">2024-06-01T22:57:00Z</dcterms:modified>
</cp:coreProperties>
</file>